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D603" w14:textId="05F2A429" w:rsidR="0086592D" w:rsidRPr="009D340D" w:rsidRDefault="0086592D" w:rsidP="0086592D">
      <w:pPr>
        <w:shd w:val="clear" w:color="auto" w:fill="FFFFFF"/>
        <w:tabs>
          <w:tab w:val="left" w:pos="6972"/>
        </w:tabs>
        <w:spacing w:after="0"/>
        <w:ind w:right="-149"/>
        <w:jc w:val="center"/>
        <w:rPr>
          <w:rFonts w:ascii="Times New Roman" w:hAnsi="Times New Roman" w:cs="Times New Roman"/>
          <w:b/>
          <w:bCs/>
          <w:lang w:val="lv-LV"/>
        </w:rPr>
      </w:pPr>
      <w:r w:rsidRPr="002F3FE2">
        <w:rPr>
          <w:rFonts w:ascii="Times New Roman" w:hAnsi="Times New Roman" w:cs="Times New Roman"/>
          <w:b/>
          <w:bCs/>
          <w:lang w:val="lv-LV"/>
        </w:rPr>
        <w:t>Paskaidrojuma raksts</w:t>
      </w:r>
      <w:r w:rsidRPr="002F3FE2">
        <w:rPr>
          <w:rFonts w:ascii="Times New Roman" w:hAnsi="Times New Roman" w:cs="Times New Roman"/>
          <w:b/>
          <w:bCs/>
          <w:color w:val="414142"/>
          <w:lang w:val="lv-LV"/>
        </w:rPr>
        <w:t> </w:t>
      </w:r>
      <w:r w:rsidRPr="002F3FE2">
        <w:rPr>
          <w:rFonts w:ascii="Times New Roman" w:hAnsi="Times New Roman" w:cs="Times New Roman"/>
          <w:b/>
          <w:bCs/>
          <w:lang w:val="lv-LV"/>
        </w:rPr>
        <w:br/>
      </w:r>
      <w:r w:rsidRPr="009D340D">
        <w:rPr>
          <w:rFonts w:ascii="Times New Roman" w:hAnsi="Times New Roman" w:cs="Times New Roman"/>
          <w:b/>
          <w:bCs/>
          <w:lang w:val="lv-LV"/>
        </w:rPr>
        <w:t xml:space="preserve">2022.gada </w:t>
      </w:r>
      <w:r w:rsidR="009D340D" w:rsidRPr="009D340D">
        <w:rPr>
          <w:rFonts w:ascii="Times New Roman" w:hAnsi="Times New Roman" w:cs="Times New Roman"/>
          <w:b/>
          <w:bCs/>
          <w:lang w:val="lv-LV"/>
        </w:rPr>
        <w:t>31. augusta</w:t>
      </w:r>
      <w:r w:rsidRPr="009D340D">
        <w:rPr>
          <w:rFonts w:ascii="Times New Roman" w:hAnsi="Times New Roman" w:cs="Times New Roman"/>
          <w:b/>
          <w:bCs/>
          <w:lang w:val="lv-LV"/>
        </w:rPr>
        <w:t xml:space="preserve"> Madonas novada pašvaldības saistošajiem noteikumiem Nr.</w:t>
      </w:r>
      <w:r w:rsidR="009D340D" w:rsidRPr="009D340D">
        <w:rPr>
          <w:rFonts w:ascii="Times New Roman" w:hAnsi="Times New Roman" w:cs="Times New Roman"/>
          <w:b/>
          <w:bCs/>
          <w:lang w:val="lv-LV"/>
        </w:rPr>
        <w:t xml:space="preserve"> 32</w:t>
      </w:r>
    </w:p>
    <w:p w14:paraId="000D0790" w14:textId="7D9862FF" w:rsidR="0086592D" w:rsidRPr="009D340D" w:rsidRDefault="0086592D" w:rsidP="0086592D">
      <w:pPr>
        <w:shd w:val="clear" w:color="auto" w:fill="FFFFFF"/>
        <w:tabs>
          <w:tab w:val="left" w:pos="6972"/>
        </w:tabs>
        <w:spacing w:after="0"/>
        <w:jc w:val="center"/>
        <w:rPr>
          <w:rFonts w:ascii="Times New Roman" w:hAnsi="Times New Roman" w:cs="Times New Roman"/>
          <w:b/>
          <w:bCs/>
          <w:lang w:val="lv-LV"/>
        </w:rPr>
      </w:pPr>
      <w:r w:rsidRPr="009D340D">
        <w:rPr>
          <w:rFonts w:ascii="Times New Roman" w:hAnsi="Times New Roman" w:cs="Times New Roman"/>
          <w:b/>
          <w:bCs/>
          <w:lang w:val="lv-LV"/>
        </w:rPr>
        <w:t>“Madonas novada pašvaldības līdzfinansējuma piešķiršanas kārtība daudzdzīvokļu dzīvojamo māju energoefektivitātes pasākumu veikšanai, renovācijai un tām piesaistīto zemes gabalu labiekārtošanai”</w:t>
      </w:r>
    </w:p>
    <w:tbl>
      <w:tblPr>
        <w:tblW w:w="5406"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85"/>
        <w:gridCol w:w="6399"/>
      </w:tblGrid>
      <w:tr w:rsidR="0086592D" w:rsidRPr="002F3FE2" w14:paraId="0ADFA391"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0EE7C8E7"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Paskaidrojuma raksta sadaļas</w:t>
            </w:r>
          </w:p>
        </w:tc>
        <w:tc>
          <w:tcPr>
            <w:tcW w:w="3270" w:type="pct"/>
            <w:tcBorders>
              <w:top w:val="outset" w:sz="6" w:space="0" w:color="414142"/>
              <w:left w:val="outset" w:sz="6" w:space="0" w:color="414142"/>
              <w:bottom w:val="outset" w:sz="6" w:space="0" w:color="414142"/>
              <w:right w:val="outset" w:sz="6" w:space="0" w:color="414142"/>
            </w:tcBorders>
            <w:hideMark/>
          </w:tcPr>
          <w:p w14:paraId="6D12F220"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Norādāmā informācija</w:t>
            </w:r>
          </w:p>
        </w:tc>
      </w:tr>
      <w:tr w:rsidR="0086592D" w:rsidRPr="007F7883" w14:paraId="5DC088F0"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4092AF58"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1. Projekta satura izklāsts</w:t>
            </w:r>
          </w:p>
        </w:tc>
        <w:tc>
          <w:tcPr>
            <w:tcW w:w="3270" w:type="pct"/>
            <w:tcBorders>
              <w:top w:val="outset" w:sz="6" w:space="0" w:color="414142"/>
              <w:left w:val="outset" w:sz="6" w:space="0" w:color="414142"/>
              <w:bottom w:val="outset" w:sz="6" w:space="0" w:color="414142"/>
              <w:right w:val="outset" w:sz="6" w:space="0" w:color="414142"/>
            </w:tcBorders>
            <w:hideMark/>
          </w:tcPr>
          <w:p w14:paraId="565D8940" w14:textId="77777777" w:rsidR="0086592D" w:rsidRPr="002F3FE2" w:rsidRDefault="0086592D" w:rsidP="00BD4003">
            <w:pPr>
              <w:spacing w:after="0"/>
              <w:jc w:val="both"/>
              <w:rPr>
                <w:rFonts w:ascii="Times New Roman"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Saskaņā ar Administratīvi teritoriālo reformu, atbilstoši Administratīvo teritoriju un apdzīvotu vietu likumam, ar 2021.gada 1.jūliju ir izveidot</w:t>
            </w:r>
            <w:r>
              <w:rPr>
                <w:rFonts w:ascii="Times New Roman" w:hAnsi="Times New Roman" w:cs="Times New Roman"/>
                <w:lang w:val="lv-LV"/>
              </w:rPr>
              <w:t>a</w:t>
            </w:r>
            <w:r w:rsidRPr="002F3FE2">
              <w:rPr>
                <w:rFonts w:ascii="Times New Roman" w:hAnsi="Times New Roman" w:cs="Times New Roman"/>
                <w:lang w:val="lv-LV"/>
              </w:rPr>
              <w:t xml:space="preserve"> jaun</w:t>
            </w:r>
            <w:r>
              <w:rPr>
                <w:rFonts w:ascii="Times New Roman" w:hAnsi="Times New Roman" w:cs="Times New Roman"/>
                <w:lang w:val="lv-LV"/>
              </w:rPr>
              <w:t>a</w:t>
            </w:r>
            <w:r w:rsidRPr="002F3FE2">
              <w:rPr>
                <w:rFonts w:ascii="Times New Roman" w:hAnsi="Times New Roman" w:cs="Times New Roman"/>
                <w:lang w:val="lv-LV"/>
              </w:rPr>
              <w:t xml:space="preserve"> Madonas novad</w:t>
            </w:r>
            <w:r>
              <w:rPr>
                <w:rFonts w:ascii="Times New Roman" w:hAnsi="Times New Roman" w:cs="Times New Roman"/>
                <w:lang w:val="lv-LV"/>
              </w:rPr>
              <w:t>a pašvaldība</w:t>
            </w:r>
            <w:r w:rsidRPr="002F3FE2">
              <w:rPr>
                <w:rFonts w:ascii="Times New Roman" w:hAnsi="Times New Roman" w:cs="Times New Roman"/>
                <w:lang w:val="lv-LV"/>
              </w:rPr>
              <w:t>. Administratīvo teritoriju un apdzīvotu vietu likuma Pārejas noteikumu 17.punktā ir noteikts, ka 2021.gada pašvaldību vēlēšanās ievēlētā novada dome izvērtē novadu veidojošo bijušo pašvaldību pieņemtos saistošos noteikumus un pieņem jaunus saistošos noteikumus.</w:t>
            </w:r>
          </w:p>
          <w:p w14:paraId="5D6744A0" w14:textId="77777777" w:rsidR="0086592D" w:rsidRPr="002F3FE2" w:rsidRDefault="0086592D" w:rsidP="00BD4003">
            <w:pPr>
              <w:spacing w:after="0"/>
              <w:jc w:val="both"/>
              <w:rPr>
                <w:rFonts w:ascii="Times New Roman"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 xml:space="preserve">Likuma </w:t>
            </w:r>
            <w:r>
              <w:rPr>
                <w:rFonts w:ascii="Times New Roman" w:hAnsi="Times New Roman" w:cs="Times New Roman"/>
                <w:lang w:val="lv-LV"/>
              </w:rPr>
              <w:t>“</w:t>
            </w:r>
            <w:r w:rsidRPr="002F3FE2">
              <w:rPr>
                <w:rFonts w:ascii="Times New Roman" w:hAnsi="Times New Roman" w:cs="Times New Roman"/>
                <w:lang w:val="lv-LV"/>
              </w:rPr>
              <w:t>Par palīdzību dzīvokļa jautājuma risināšanā</w:t>
            </w:r>
            <w:r>
              <w:rPr>
                <w:rFonts w:ascii="Times New Roman" w:hAnsi="Times New Roman" w:cs="Times New Roman"/>
                <w:lang w:val="lv-LV"/>
              </w:rPr>
              <w:t>”</w:t>
            </w:r>
            <w:r w:rsidRPr="002F3FE2">
              <w:rPr>
                <w:rFonts w:ascii="Times New Roman" w:hAnsi="Times New Roman" w:cs="Times New Roman"/>
                <w:lang w:val="lv-LV"/>
              </w:rPr>
              <w:t xml:space="preserve"> 27.</w:t>
            </w:r>
            <w:r w:rsidRPr="000742A7">
              <w:rPr>
                <w:rFonts w:ascii="Times New Roman" w:hAnsi="Times New Roman" w:cs="Times New Roman"/>
                <w:vertAlign w:val="superscript"/>
                <w:lang w:val="lv-LV"/>
              </w:rPr>
              <w:t>2</w:t>
            </w:r>
            <w:r w:rsidRPr="002F3FE2">
              <w:rPr>
                <w:rFonts w:ascii="Times New Roman" w:hAnsi="Times New Roman" w:cs="Times New Roman"/>
                <w:lang w:val="lv-LV"/>
              </w:rPr>
              <w:t xml:space="preserve"> panta otrā daļa nosaka, ka pašvaldība var sniegt palīdzību dzīvojamās mājas īpašniekam (īpašniekiem) vai dzīvokļu īpašniekiem mājas </w:t>
            </w:r>
            <w:r w:rsidRPr="00833A1C">
              <w:rPr>
                <w:rFonts w:ascii="Times New Roman" w:hAnsi="Times New Roman" w:cs="Times New Roman"/>
                <w:lang w:val="lv-LV"/>
              </w:rPr>
              <w:t>renovācijai</w:t>
            </w:r>
            <w:r w:rsidRPr="002F3FE2">
              <w:rPr>
                <w:rFonts w:ascii="Times New Roman" w:hAnsi="Times New Roman" w:cs="Times New Roman"/>
                <w:lang w:val="lv-LV"/>
              </w:rPr>
              <w:t>, energoefektivitātes pasākumu veikšanai, kā arī mājai piesaistītā zemesgabala labiekārtošanai. Šī panta piektā daļa nosaka, ka kārtību, kādā tiek sniegta minētā palīdzība, un palīdzības apmēru nosaka pašvaldība savos saistošajos noteikumos.</w:t>
            </w:r>
          </w:p>
        </w:tc>
      </w:tr>
      <w:tr w:rsidR="0086592D" w:rsidRPr="007F7883" w14:paraId="649DEE0F"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3E523EB9"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2. Projekta nepieciešamības pamatojums</w:t>
            </w:r>
          </w:p>
        </w:tc>
        <w:tc>
          <w:tcPr>
            <w:tcW w:w="3270" w:type="pct"/>
            <w:tcBorders>
              <w:top w:val="outset" w:sz="6" w:space="0" w:color="414142"/>
              <w:left w:val="outset" w:sz="6" w:space="0" w:color="414142"/>
              <w:bottom w:val="outset" w:sz="6" w:space="0" w:color="414142"/>
              <w:right w:val="outset" w:sz="6" w:space="0" w:color="414142"/>
            </w:tcBorders>
            <w:hideMark/>
          </w:tcPr>
          <w:p w14:paraId="743D0962" w14:textId="77777777" w:rsidR="0086592D" w:rsidRPr="002F3FE2" w:rsidRDefault="0086592D" w:rsidP="00BD4003">
            <w:pPr>
              <w:tabs>
                <w:tab w:val="left" w:pos="1381"/>
              </w:tabs>
              <w:spacing w:after="0"/>
              <w:jc w:val="both"/>
              <w:rPr>
                <w:rFonts w:ascii="Times New Roman" w:eastAsia="Arial Unicode MS"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Saistošie noteikumi nosaka kārtību, kādā pašvaldība piešķir līdzfinansējumu daudzdzīvokļu dzīvojamo māju</w:t>
            </w:r>
            <w:r>
              <w:rPr>
                <w:rFonts w:ascii="Times New Roman" w:hAnsi="Times New Roman" w:cs="Times New Roman"/>
                <w:lang w:val="lv-LV"/>
              </w:rPr>
              <w:t xml:space="preserve"> </w:t>
            </w:r>
            <w:r w:rsidRPr="002F3FE2">
              <w:rPr>
                <w:rFonts w:ascii="Times New Roman" w:hAnsi="Times New Roman" w:cs="Times New Roman"/>
                <w:lang w:val="lv-LV"/>
              </w:rPr>
              <w:t xml:space="preserve">energoefektivitātes pasākumu veikšanai, daudzdzīvokļu dzīvojamai mājai piesaistītā zemesgabala labiekārtošanai, </w:t>
            </w:r>
            <w:r w:rsidRPr="00833A1C">
              <w:rPr>
                <w:rFonts w:ascii="Times New Roman" w:hAnsi="Times New Roman" w:cs="Times New Roman"/>
                <w:lang w:val="lv-LV"/>
              </w:rPr>
              <w:t xml:space="preserve">daudzdzīvokļu dzīvojamo māju </w:t>
            </w:r>
            <w:r>
              <w:rPr>
                <w:rFonts w:ascii="Times New Roman" w:hAnsi="Times New Roman" w:cs="Times New Roman"/>
                <w:lang w:val="lv-LV"/>
              </w:rPr>
              <w:t>renovācijas</w:t>
            </w:r>
            <w:r w:rsidRPr="00833A1C">
              <w:rPr>
                <w:rFonts w:ascii="Times New Roman" w:hAnsi="Times New Roman" w:cs="Times New Roman"/>
                <w:lang w:val="lv-LV"/>
              </w:rPr>
              <w:t xml:space="preserve"> pasākumiem, ja to tehniskais stāvoklis normatīvajos aktos noteiktajā kārtībā atzīts par bīstamu cilvēku dzīvībai vai veselībai</w:t>
            </w:r>
            <w:r w:rsidRPr="002F3FE2">
              <w:rPr>
                <w:rFonts w:ascii="Times New Roman" w:hAnsi="Times New Roman" w:cs="Times New Roman"/>
                <w:lang w:val="lv-LV"/>
              </w:rPr>
              <w:t>, kā arī līdzfinansējuma apmēru un tā piešķiršanas nosacījumus.</w:t>
            </w:r>
          </w:p>
        </w:tc>
      </w:tr>
      <w:tr w:rsidR="0086592D" w:rsidRPr="002F3FE2" w14:paraId="67C02B43"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19C2A03A"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3. Informācija par plānoto projekta ietekmi uz pašvaldības budžetu</w:t>
            </w:r>
          </w:p>
        </w:tc>
        <w:tc>
          <w:tcPr>
            <w:tcW w:w="3270" w:type="pct"/>
            <w:tcBorders>
              <w:top w:val="outset" w:sz="6" w:space="0" w:color="414142"/>
              <w:left w:val="outset" w:sz="6" w:space="0" w:color="414142"/>
              <w:bottom w:val="outset" w:sz="6" w:space="0" w:color="414142"/>
              <w:right w:val="outset" w:sz="6" w:space="0" w:color="414142"/>
            </w:tcBorders>
            <w:hideMark/>
          </w:tcPr>
          <w:p w14:paraId="5A897E53" w14:textId="77777777" w:rsidR="0086592D" w:rsidRPr="002F3FE2" w:rsidRDefault="0086592D" w:rsidP="00BD4003">
            <w:pPr>
              <w:spacing w:after="0"/>
              <w:rPr>
                <w:rFonts w:ascii="Times New Roman" w:eastAsia="Arial Unicode MS" w:hAnsi="Times New Roman" w:cs="Times New Roman"/>
                <w:lang w:val="lv-LV"/>
              </w:rPr>
            </w:pPr>
            <w:r>
              <w:rPr>
                <w:rFonts w:ascii="Times New Roman" w:eastAsia="Arial Unicode MS" w:hAnsi="Times New Roman" w:cs="Times New Roman"/>
                <w:lang w:val="lv-LV"/>
              </w:rPr>
              <w:t xml:space="preserve">     </w:t>
            </w:r>
            <w:r w:rsidRPr="002F3FE2">
              <w:rPr>
                <w:rFonts w:ascii="Times New Roman" w:eastAsia="Arial Unicode MS" w:hAnsi="Times New Roman" w:cs="Times New Roman"/>
                <w:lang w:val="lv-LV"/>
              </w:rPr>
              <w:t>Nav nosakāms.</w:t>
            </w:r>
          </w:p>
        </w:tc>
      </w:tr>
      <w:tr w:rsidR="0086592D" w:rsidRPr="007F7883" w14:paraId="3048055F"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5248A5DF"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4. Informācija par plānoto projekta ietekmi uz uzņēmējdarbības vidi pašvaldības teritorijā</w:t>
            </w:r>
          </w:p>
        </w:tc>
        <w:tc>
          <w:tcPr>
            <w:tcW w:w="3270" w:type="pct"/>
            <w:tcBorders>
              <w:top w:val="outset" w:sz="6" w:space="0" w:color="414142"/>
              <w:left w:val="outset" w:sz="6" w:space="0" w:color="414142"/>
              <w:bottom w:val="outset" w:sz="6" w:space="0" w:color="414142"/>
              <w:right w:val="outset" w:sz="6" w:space="0" w:color="414142"/>
            </w:tcBorders>
            <w:hideMark/>
          </w:tcPr>
          <w:p w14:paraId="48103181" w14:textId="77777777" w:rsidR="0086592D" w:rsidRPr="002F3FE2" w:rsidRDefault="0086592D" w:rsidP="00BD4003">
            <w:pPr>
              <w:spacing w:after="0"/>
              <w:jc w:val="both"/>
              <w:rPr>
                <w:rFonts w:ascii="Times New Roman" w:eastAsia="Arial Unicode MS" w:hAnsi="Times New Roman" w:cs="Times New Roman"/>
                <w:lang w:val="lv-LV"/>
              </w:rPr>
            </w:pPr>
            <w:r>
              <w:rPr>
                <w:rFonts w:ascii="Times New Roman" w:eastAsia="Arial Unicode MS" w:hAnsi="Times New Roman" w:cs="Times New Roman"/>
                <w:lang w:val="lv-LV"/>
              </w:rPr>
              <w:t xml:space="preserve">     </w:t>
            </w:r>
            <w:r w:rsidRPr="002F3FE2">
              <w:rPr>
                <w:rFonts w:ascii="Times New Roman" w:eastAsia="Arial Unicode MS" w:hAnsi="Times New Roman" w:cs="Times New Roman"/>
                <w:lang w:val="lv-LV"/>
              </w:rPr>
              <w:t>Saistošajos noteikumos paredzēto darbību finansēšanai tiek plānots izmantot pašvaldības ikgadējā budžetā paredzētos finanšu līdzekļus noteiktajā apmērā.</w:t>
            </w:r>
          </w:p>
        </w:tc>
      </w:tr>
      <w:tr w:rsidR="0086592D" w:rsidRPr="007F7883" w14:paraId="08EABF41"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5602C961"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5. Informācijas par plānoto projekta ietekmi uz administratīvajām procedūrām</w:t>
            </w:r>
          </w:p>
        </w:tc>
        <w:tc>
          <w:tcPr>
            <w:tcW w:w="3270" w:type="pct"/>
            <w:tcBorders>
              <w:top w:val="outset" w:sz="6" w:space="0" w:color="414142"/>
              <w:left w:val="outset" w:sz="6" w:space="0" w:color="414142"/>
              <w:bottom w:val="outset" w:sz="6" w:space="0" w:color="414142"/>
              <w:right w:val="outset" w:sz="6" w:space="0" w:color="414142"/>
            </w:tcBorders>
            <w:hideMark/>
          </w:tcPr>
          <w:p w14:paraId="43F46D19" w14:textId="77777777" w:rsidR="0086592D" w:rsidRDefault="0086592D" w:rsidP="00BD4003">
            <w:pPr>
              <w:spacing w:after="0"/>
              <w:jc w:val="both"/>
              <w:rPr>
                <w:rFonts w:ascii="Times New Roman"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 xml:space="preserve">Saistošie noteikumi paredz veicamo darbību kārtību pašvaldības līdzfinansējuma saņemšanai energoefektivitātes pasākumu veikšanai daudzdzīvokļu dzīvojamā mājā, kā arī daudzdzīvokļu </w:t>
            </w:r>
            <w:r>
              <w:rPr>
                <w:rFonts w:ascii="Times New Roman" w:hAnsi="Times New Roman" w:cs="Times New Roman"/>
                <w:lang w:val="lv-LV"/>
              </w:rPr>
              <w:t xml:space="preserve">dzīvojamajām mājām </w:t>
            </w:r>
            <w:r w:rsidRPr="002F3FE2">
              <w:rPr>
                <w:rFonts w:ascii="Times New Roman" w:hAnsi="Times New Roman" w:cs="Times New Roman"/>
                <w:lang w:val="lv-LV"/>
              </w:rPr>
              <w:t xml:space="preserve">piesaistīto zemesgabalu labiekārtošanai </w:t>
            </w:r>
            <w:r w:rsidRPr="00833A1C">
              <w:rPr>
                <w:rFonts w:ascii="Times New Roman" w:hAnsi="Times New Roman" w:cs="Times New Roman"/>
                <w:lang w:val="lv-LV"/>
              </w:rPr>
              <w:t xml:space="preserve">un daudzdzīvokļu dzīvojamo māju </w:t>
            </w:r>
            <w:r>
              <w:rPr>
                <w:rFonts w:ascii="Times New Roman" w:hAnsi="Times New Roman" w:cs="Times New Roman"/>
                <w:lang w:val="lv-LV"/>
              </w:rPr>
              <w:t>renovācijai</w:t>
            </w:r>
            <w:r w:rsidRPr="002F3FE2">
              <w:rPr>
                <w:rFonts w:ascii="Times New Roman" w:hAnsi="Times New Roman" w:cs="Times New Roman"/>
                <w:lang w:val="lv-LV"/>
              </w:rPr>
              <w:t>.</w:t>
            </w:r>
          </w:p>
          <w:p w14:paraId="130A3047" w14:textId="77777777" w:rsidR="0086592D" w:rsidRPr="002F3FE2" w:rsidRDefault="0086592D" w:rsidP="00BD4003">
            <w:pPr>
              <w:spacing w:after="0"/>
              <w:jc w:val="both"/>
              <w:rPr>
                <w:rFonts w:ascii="Times New Roman" w:eastAsia="Arial Unicode MS"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Pieteikumi līdzfinansējuma saņemšanai tiek izskatīti ar pašvaldības domes lēmumu izveidotā komisijā, kura pieņem lēmumu par atbalsta piešķiršanu un tā apmēru, ievērojot saistošo noteikumu nosacījumus.</w:t>
            </w:r>
          </w:p>
        </w:tc>
      </w:tr>
      <w:tr w:rsidR="0086592D" w:rsidRPr="002F3FE2" w14:paraId="076A8241" w14:textId="77777777" w:rsidTr="0086592D">
        <w:tc>
          <w:tcPr>
            <w:tcW w:w="1730" w:type="pct"/>
            <w:tcBorders>
              <w:top w:val="outset" w:sz="6" w:space="0" w:color="414142"/>
              <w:left w:val="outset" w:sz="6" w:space="0" w:color="414142"/>
              <w:bottom w:val="outset" w:sz="6" w:space="0" w:color="414142"/>
              <w:right w:val="outset" w:sz="6" w:space="0" w:color="414142"/>
            </w:tcBorders>
            <w:hideMark/>
          </w:tcPr>
          <w:p w14:paraId="30B7E194" w14:textId="77777777" w:rsidR="0086592D" w:rsidRPr="002F3FE2" w:rsidRDefault="0086592D" w:rsidP="00BD4003">
            <w:pPr>
              <w:spacing w:after="0"/>
              <w:rPr>
                <w:rFonts w:ascii="Times New Roman" w:eastAsia="Arial Unicode MS" w:hAnsi="Times New Roman" w:cs="Times New Roman"/>
                <w:lang w:val="lv-LV"/>
              </w:rPr>
            </w:pPr>
            <w:r w:rsidRPr="002F3FE2">
              <w:rPr>
                <w:rFonts w:ascii="Times New Roman" w:hAnsi="Times New Roman" w:cs="Times New Roman"/>
                <w:lang w:val="lv-LV"/>
              </w:rPr>
              <w:t>6. Konsultācijas ar privātpersonām</w:t>
            </w:r>
          </w:p>
        </w:tc>
        <w:tc>
          <w:tcPr>
            <w:tcW w:w="3270" w:type="pct"/>
            <w:tcBorders>
              <w:top w:val="outset" w:sz="6" w:space="0" w:color="414142"/>
              <w:left w:val="outset" w:sz="6" w:space="0" w:color="414142"/>
              <w:bottom w:val="outset" w:sz="6" w:space="0" w:color="414142"/>
              <w:right w:val="outset" w:sz="6" w:space="0" w:color="414142"/>
            </w:tcBorders>
            <w:hideMark/>
          </w:tcPr>
          <w:p w14:paraId="1955B0C0" w14:textId="77777777" w:rsidR="0086592D" w:rsidRPr="002F3FE2" w:rsidRDefault="0086592D" w:rsidP="00BD4003">
            <w:pPr>
              <w:spacing w:after="0"/>
              <w:jc w:val="both"/>
              <w:rPr>
                <w:rFonts w:ascii="Times New Roman" w:hAnsi="Times New Roman" w:cs="Times New Roman"/>
                <w:lang w:val="lv-LV"/>
              </w:rPr>
            </w:pPr>
            <w:r>
              <w:rPr>
                <w:rFonts w:ascii="Times New Roman" w:hAnsi="Times New Roman" w:cs="Times New Roman"/>
                <w:lang w:val="lv-LV"/>
              </w:rPr>
              <w:t xml:space="preserve">     </w:t>
            </w:r>
            <w:r w:rsidRPr="002F3FE2">
              <w:rPr>
                <w:rFonts w:ascii="Times New Roman" w:hAnsi="Times New Roman" w:cs="Times New Roman"/>
                <w:lang w:val="lv-LV"/>
              </w:rPr>
              <w:t>Nav veiktas.</w:t>
            </w:r>
          </w:p>
        </w:tc>
      </w:tr>
    </w:tbl>
    <w:p w14:paraId="20F54D04" w14:textId="77777777" w:rsidR="0086592D" w:rsidRPr="009D340D" w:rsidRDefault="0086592D" w:rsidP="0086592D">
      <w:pPr>
        <w:spacing w:after="0"/>
        <w:ind w:firstLine="709"/>
        <w:rPr>
          <w:rFonts w:ascii="Times New Roman" w:hAnsi="Times New Roman" w:cs="Times New Roman"/>
          <w:sz w:val="28"/>
          <w:szCs w:val="28"/>
          <w:lang w:val="lv-LV"/>
        </w:rPr>
      </w:pPr>
    </w:p>
    <w:p w14:paraId="1D1CF178" w14:textId="5A1ADAF4" w:rsidR="00C74456" w:rsidRPr="0086592D" w:rsidRDefault="0086592D" w:rsidP="0086592D">
      <w:pPr>
        <w:spacing w:after="0"/>
        <w:ind w:firstLine="709"/>
        <w:rPr>
          <w:rFonts w:ascii="Times New Roman" w:hAnsi="Times New Roman" w:cs="Times New Roman"/>
          <w:lang w:val="lv-LV"/>
        </w:rPr>
      </w:pPr>
      <w:r w:rsidRPr="002F3FE2">
        <w:rPr>
          <w:rFonts w:ascii="Times New Roman" w:hAnsi="Times New Roman" w:cs="Times New Roman"/>
          <w:lang w:val="lv-LV"/>
        </w:rPr>
        <w:t>Domes priekšsēdētājs</w:t>
      </w:r>
      <w:r w:rsidRPr="002F3FE2">
        <w:rPr>
          <w:rFonts w:ascii="Times New Roman" w:hAnsi="Times New Roman" w:cs="Times New Roman"/>
          <w:lang w:val="lv-LV"/>
        </w:rPr>
        <w:tab/>
      </w:r>
      <w:r w:rsidRPr="002F3FE2">
        <w:rPr>
          <w:rFonts w:ascii="Times New Roman" w:hAnsi="Times New Roman" w:cs="Times New Roman"/>
          <w:lang w:val="lv-LV"/>
        </w:rPr>
        <w:tab/>
      </w:r>
      <w:r w:rsidRPr="002F3FE2">
        <w:rPr>
          <w:rFonts w:ascii="Times New Roman" w:hAnsi="Times New Roman" w:cs="Times New Roman"/>
          <w:lang w:val="lv-LV"/>
        </w:rPr>
        <w:tab/>
      </w:r>
      <w:r w:rsidRPr="002F3FE2">
        <w:rPr>
          <w:rFonts w:ascii="Times New Roman" w:hAnsi="Times New Roman" w:cs="Times New Roman"/>
          <w:lang w:val="lv-LV"/>
        </w:rPr>
        <w:tab/>
      </w:r>
      <w:r w:rsidRPr="002F3FE2">
        <w:rPr>
          <w:rFonts w:ascii="Times New Roman" w:hAnsi="Times New Roman" w:cs="Times New Roman"/>
          <w:lang w:val="lv-LV"/>
        </w:rPr>
        <w:tab/>
      </w:r>
      <w:proofErr w:type="spellStart"/>
      <w:r w:rsidRPr="002F3FE2">
        <w:rPr>
          <w:rFonts w:ascii="Times New Roman" w:hAnsi="Times New Roman" w:cs="Times New Roman"/>
          <w:lang w:val="lv-LV"/>
        </w:rPr>
        <w:t>A.Lungevičs</w:t>
      </w:r>
      <w:proofErr w:type="spellEnd"/>
    </w:p>
    <w:sectPr w:rsidR="00C74456" w:rsidRPr="0086592D" w:rsidSect="0086592D">
      <w:footerReference w:type="default" r:id="rId6"/>
      <w:footerReference w:type="first" r:id="rId7"/>
      <w:pgSz w:w="11900" w:h="16840"/>
      <w:pgMar w:top="1134" w:right="1134"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D231" w14:textId="77777777" w:rsidR="00CB3362" w:rsidRDefault="00CB3362" w:rsidP="0086592D">
      <w:pPr>
        <w:spacing w:after="0"/>
      </w:pPr>
      <w:r>
        <w:separator/>
      </w:r>
    </w:p>
  </w:endnote>
  <w:endnote w:type="continuationSeparator" w:id="0">
    <w:p w14:paraId="3FE34904" w14:textId="77777777" w:rsidR="00CB3362" w:rsidRDefault="00CB3362" w:rsidP="00865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091286"/>
      <w:docPartObj>
        <w:docPartGallery w:val="Page Numbers (Bottom of Page)"/>
        <w:docPartUnique/>
      </w:docPartObj>
    </w:sdtPr>
    <w:sdtEndPr>
      <w:rPr>
        <w:rFonts w:ascii="Times New Roman" w:hAnsi="Times New Roman" w:cs="Times New Roman"/>
      </w:rPr>
    </w:sdtEndPr>
    <w:sdtContent>
      <w:p w14:paraId="14FD4274" w14:textId="77777777" w:rsidR="00A9373F" w:rsidRPr="001206C6" w:rsidRDefault="00000000">
        <w:pPr>
          <w:pStyle w:val="Kjene"/>
          <w:jc w:val="center"/>
          <w:rPr>
            <w:rFonts w:ascii="Times New Roman" w:hAnsi="Times New Roman" w:cs="Times New Roman"/>
          </w:rPr>
        </w:pPr>
        <w:r w:rsidRPr="001206C6">
          <w:rPr>
            <w:rFonts w:ascii="Times New Roman" w:hAnsi="Times New Roman" w:cs="Times New Roman"/>
          </w:rPr>
          <w:fldChar w:fldCharType="begin"/>
        </w:r>
        <w:r w:rsidRPr="001206C6">
          <w:rPr>
            <w:rFonts w:ascii="Times New Roman" w:hAnsi="Times New Roman" w:cs="Times New Roman"/>
          </w:rPr>
          <w:instrText>PAGE   \* MERGEFORMAT</w:instrText>
        </w:r>
        <w:r w:rsidRPr="001206C6">
          <w:rPr>
            <w:rFonts w:ascii="Times New Roman" w:hAnsi="Times New Roman" w:cs="Times New Roman"/>
          </w:rPr>
          <w:fldChar w:fldCharType="separate"/>
        </w:r>
        <w:r w:rsidRPr="001206C6">
          <w:rPr>
            <w:rFonts w:ascii="Times New Roman" w:hAnsi="Times New Roman" w:cs="Times New Roman"/>
            <w:noProof/>
            <w:lang w:val="lv-LV"/>
          </w:rPr>
          <w:t>2</w:t>
        </w:r>
        <w:r w:rsidRPr="001206C6">
          <w:rPr>
            <w:rFonts w:ascii="Times New Roman" w:hAnsi="Times New Roman" w:cs="Times New Roman"/>
          </w:rPr>
          <w:fldChar w:fldCharType="end"/>
        </w:r>
      </w:p>
    </w:sdtContent>
  </w:sdt>
  <w:p w14:paraId="52EB227F" w14:textId="77777777" w:rsidR="00A9373F"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B260" w14:textId="65B11B66" w:rsidR="00A9373F" w:rsidRPr="00921749" w:rsidRDefault="00000000">
    <w:pPr>
      <w:pStyle w:val="Kjene"/>
      <w:jc w:val="center"/>
      <w:rPr>
        <w:rFonts w:ascii="Times New Roman" w:hAnsi="Times New Roman" w:cs="Times New Roman"/>
      </w:rPr>
    </w:pPr>
  </w:p>
  <w:p w14:paraId="1F50ECC9" w14:textId="77777777" w:rsidR="00A9373F"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1740" w14:textId="77777777" w:rsidR="00CB3362" w:rsidRDefault="00CB3362" w:rsidP="0086592D">
      <w:pPr>
        <w:spacing w:after="0"/>
      </w:pPr>
      <w:r>
        <w:separator/>
      </w:r>
    </w:p>
  </w:footnote>
  <w:footnote w:type="continuationSeparator" w:id="0">
    <w:p w14:paraId="1932A170" w14:textId="77777777" w:rsidR="00CB3362" w:rsidRDefault="00CB3362" w:rsidP="008659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2D"/>
    <w:rsid w:val="0086592D"/>
    <w:rsid w:val="009D340D"/>
    <w:rsid w:val="00C74456"/>
    <w:rsid w:val="00CB3362"/>
    <w:rsid w:val="00DD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1A54"/>
  <w15:chartTrackingRefBased/>
  <w15:docId w15:val="{D9B1975B-A7A9-497D-A4F5-298CE85F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592D"/>
    <w:pPr>
      <w:spacing w:after="200" w:line="240" w:lineRule="auto"/>
    </w:pPr>
    <w:rPr>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86592D"/>
    <w:pPr>
      <w:tabs>
        <w:tab w:val="center" w:pos="4153"/>
        <w:tab w:val="right" w:pos="8306"/>
      </w:tabs>
      <w:spacing w:after="0"/>
    </w:pPr>
  </w:style>
  <w:style w:type="character" w:customStyle="1" w:styleId="KjeneRakstz">
    <w:name w:val="Kājene Rakstz."/>
    <w:basedOn w:val="Noklusjumarindkopasfonts"/>
    <w:link w:val="Kjene"/>
    <w:uiPriority w:val="99"/>
    <w:rsid w:val="0086592D"/>
    <w:rPr>
      <w:sz w:val="24"/>
      <w:szCs w:val="24"/>
      <w:lang w:val="en-US"/>
    </w:rPr>
  </w:style>
  <w:style w:type="paragraph" w:styleId="Galvene">
    <w:name w:val="header"/>
    <w:basedOn w:val="Parasts"/>
    <w:link w:val="GalveneRakstz"/>
    <w:uiPriority w:val="99"/>
    <w:unhideWhenUsed/>
    <w:rsid w:val="0086592D"/>
    <w:pPr>
      <w:tabs>
        <w:tab w:val="center" w:pos="4153"/>
        <w:tab w:val="right" w:pos="8306"/>
      </w:tabs>
      <w:spacing w:after="0"/>
    </w:pPr>
  </w:style>
  <w:style w:type="character" w:customStyle="1" w:styleId="GalveneRakstz">
    <w:name w:val="Galvene Rakstz."/>
    <w:basedOn w:val="Noklusjumarindkopasfonts"/>
    <w:link w:val="Galvene"/>
    <w:uiPriority w:val="99"/>
    <w:rsid w:val="0086592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1762</Words>
  <Characters>1005</Characters>
  <Application>Microsoft Office Word</Application>
  <DocSecurity>0</DocSecurity>
  <Lines>8</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2022-09-01T07:39:00Z</dcterms:created>
  <dcterms:modified xsi:type="dcterms:W3CDTF">2022-09-01T07:39:00Z</dcterms:modified>
</cp:coreProperties>
</file>